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4AB6380D" w:rsidR="00F23116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E07976">
        <w:rPr>
          <w:rFonts w:cstheme="minorHAnsi"/>
          <w:b/>
          <w:sz w:val="24"/>
          <w:szCs w:val="24"/>
        </w:rPr>
        <w:t xml:space="preserve">Piotra </w:t>
      </w:r>
      <w:proofErr w:type="spellStart"/>
      <w:r w:rsidR="00E07976">
        <w:rPr>
          <w:rFonts w:cstheme="minorHAnsi"/>
          <w:b/>
          <w:sz w:val="24"/>
          <w:szCs w:val="24"/>
        </w:rPr>
        <w:t>Krysika</w:t>
      </w:r>
      <w:proofErr w:type="spellEnd"/>
    </w:p>
    <w:p w14:paraId="1D67EB88" w14:textId="77777777" w:rsidR="000D159C" w:rsidRPr="00C04481" w:rsidRDefault="000D159C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</w:p>
    <w:p w14:paraId="69D538A5" w14:textId="2822EE9A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4D51B0">
        <w:rPr>
          <w:rFonts w:cstheme="minorHAnsi"/>
          <w:b/>
          <w:bCs/>
        </w:rPr>
        <w:t>14 grudnia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4D51B0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4D51B0" w:rsidRPr="004D51B0">
        <w:rPr>
          <w:rFonts w:cstheme="minorHAnsi"/>
          <w:b/>
          <w:bCs/>
          <w:color w:val="auto"/>
        </w:rPr>
        <w:t>12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712016">
        <w:rPr>
          <w:rFonts w:cstheme="minorHAnsi"/>
        </w:rPr>
        <w:t>stacjonarnym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5387F567" w:rsidR="00B770F1" w:rsidRPr="000D159C" w:rsidRDefault="003F3C1D" w:rsidP="000D159C">
      <w:pPr>
        <w:pStyle w:val="Nagwek1"/>
        <w:ind w:left="45" w:right="6" w:hanging="11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0D159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>„</w:t>
      </w:r>
      <w:r w:rsidR="004D51B0" w:rsidRPr="000D159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 xml:space="preserve">Techniki wykrywania i obrazowania obiektów ruchomych z zastosowaniem radiolokacji pasywnej wykorzystującej </w:t>
      </w:r>
      <w:r w:rsidR="000D159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br/>
      </w:r>
      <w:r w:rsidR="004D51B0" w:rsidRPr="000D159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>sygnał radiowy telefonii mobilnej GSM</w:t>
      </w:r>
      <w:r w:rsidR="00B13832" w:rsidRPr="000D159C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0D159C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7C43A06F" w:rsidR="00B770F1" w:rsidRPr="001A1E5B" w:rsidRDefault="00112B62" w:rsidP="000D159C">
      <w:pPr>
        <w:pStyle w:val="NormalnyWeb"/>
        <w:spacing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0D159C">
        <w:rPr>
          <w:rFonts w:asciiTheme="minorHAnsi" w:hAnsiTheme="minorHAnsi" w:cs="Arial"/>
          <w:sz w:val="22"/>
          <w:szCs w:val="22"/>
        </w:rPr>
        <w:t xml:space="preserve"> Piotr </w:t>
      </w:r>
      <w:proofErr w:type="spellStart"/>
      <w:r w:rsidR="000D159C">
        <w:rPr>
          <w:rFonts w:asciiTheme="minorHAnsi" w:hAnsiTheme="minorHAnsi" w:cs="Arial"/>
          <w:sz w:val="22"/>
          <w:szCs w:val="22"/>
        </w:rPr>
        <w:t>Samczyński</w:t>
      </w:r>
      <w:proofErr w:type="spellEnd"/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E788F" w14:textId="0FA35F59" w:rsidR="004D51B0" w:rsidRDefault="00112B62" w:rsidP="000D159C">
      <w:pPr>
        <w:pStyle w:val="NormalnyWeb"/>
        <w:spacing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4D51B0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0D159C">
        <w:rPr>
          <w:rFonts w:asciiTheme="minorHAnsi" w:hAnsiTheme="minorHAnsi" w:cstheme="minorHAnsi"/>
          <w:sz w:val="22"/>
          <w:szCs w:val="22"/>
        </w:rPr>
        <w:t>Jan Kelner</w:t>
      </w:r>
      <w:r w:rsidR="004D51B0">
        <w:rPr>
          <w:rFonts w:asciiTheme="minorHAnsi" w:hAnsiTheme="minorHAnsi" w:cstheme="minorHAnsi"/>
          <w:sz w:val="22"/>
          <w:szCs w:val="22"/>
        </w:rPr>
        <w:t>, prof. uczelni</w:t>
      </w:r>
      <w:r w:rsidR="004D51B0"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4D51B0">
        <w:rPr>
          <w:rFonts w:asciiTheme="minorHAnsi" w:hAnsiTheme="minorHAnsi" w:cstheme="minorHAnsi"/>
          <w:sz w:val="22"/>
          <w:szCs w:val="22"/>
        </w:rPr>
        <w:t>Wojskowa Akademia Techniczna w Warszawie</w:t>
      </w:r>
    </w:p>
    <w:p w14:paraId="1CFD0E6F" w14:textId="2FF386C1" w:rsidR="00B770F1" w:rsidRDefault="001A1E5B" w:rsidP="000D159C">
      <w:pPr>
        <w:pStyle w:val="NormalnyWeb"/>
        <w:spacing w:beforeAutospacing="0" w:after="240" w:afterAutospacing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112B62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4D51B0">
        <w:rPr>
          <w:rFonts w:asciiTheme="minorHAnsi" w:hAnsiTheme="minorHAnsi" w:cstheme="minorHAnsi"/>
          <w:sz w:val="22"/>
          <w:szCs w:val="22"/>
        </w:rPr>
        <w:t xml:space="preserve">Edward Sędek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4D51B0">
        <w:rPr>
          <w:rFonts w:asciiTheme="minorHAnsi" w:hAnsiTheme="minorHAnsi" w:cstheme="minorHAnsi"/>
          <w:sz w:val="22"/>
          <w:szCs w:val="22"/>
        </w:rPr>
        <w:t xml:space="preserve"> </w:t>
      </w:r>
      <w:r w:rsidR="000A2DF6">
        <w:rPr>
          <w:rFonts w:asciiTheme="minorHAnsi" w:hAnsiTheme="minorHAnsi" w:cstheme="minorHAnsi"/>
          <w:sz w:val="22"/>
          <w:szCs w:val="22"/>
        </w:rPr>
        <w:t>Politechnika Bydgoska</w:t>
      </w:r>
    </w:p>
    <w:p w14:paraId="243D02BF" w14:textId="7B878919" w:rsidR="00E423CB" w:rsidRPr="000D159C" w:rsidRDefault="00112B62" w:rsidP="000D159C">
      <w:pPr>
        <w:spacing w:before="120" w:after="240" w:line="240" w:lineRule="auto"/>
        <w:rPr>
          <w:rFonts w:eastAsia="Times New Roman" w:cstheme="minorHAnsi"/>
          <w:color w:val="00000A"/>
        </w:rPr>
      </w:pPr>
      <w:r w:rsidRPr="000D159C">
        <w:rPr>
          <w:rFonts w:eastAsia="Times New Roman" w:cstheme="minorHAnsi"/>
          <w:color w:val="00000A"/>
        </w:rPr>
        <w:t xml:space="preserve">Obrona odbędzie się </w:t>
      </w:r>
      <w:r w:rsidR="00712016" w:rsidRPr="000D159C">
        <w:rPr>
          <w:rFonts w:eastAsia="Times New Roman" w:cstheme="minorHAnsi"/>
          <w:b/>
          <w:bCs/>
          <w:color w:val="00000A"/>
        </w:rPr>
        <w:t xml:space="preserve">w </w:t>
      </w:r>
      <w:r w:rsidR="004D51B0" w:rsidRPr="000D159C">
        <w:rPr>
          <w:rFonts w:eastAsia="Times New Roman" w:cstheme="minorHAnsi"/>
          <w:b/>
          <w:bCs/>
          <w:color w:val="00000A"/>
        </w:rPr>
        <w:t>s</w:t>
      </w:r>
      <w:r w:rsidR="00712016" w:rsidRPr="000D159C">
        <w:rPr>
          <w:rFonts w:eastAsia="Times New Roman" w:cstheme="minorHAnsi"/>
          <w:b/>
          <w:bCs/>
          <w:color w:val="00000A"/>
        </w:rPr>
        <w:t>ali nr</w:t>
      </w:r>
      <w:r w:rsidR="000D159C" w:rsidRPr="000D159C">
        <w:rPr>
          <w:rFonts w:eastAsia="Times New Roman" w:cstheme="minorHAnsi"/>
          <w:b/>
          <w:bCs/>
          <w:color w:val="00000A"/>
        </w:rPr>
        <w:t xml:space="preserve"> 229  Wydziału Elektroniki i Technik Informacyjnych</w:t>
      </w:r>
      <w:r w:rsidR="00E07976">
        <w:rPr>
          <w:rFonts w:eastAsia="Times New Roman" w:cstheme="minorHAnsi"/>
          <w:b/>
          <w:bCs/>
          <w:color w:val="00000A"/>
        </w:rPr>
        <w:t xml:space="preserve"> Politechniki Warszawskiej</w:t>
      </w:r>
      <w:r w:rsidR="000D159C" w:rsidRPr="000D159C">
        <w:rPr>
          <w:rFonts w:eastAsia="Times New Roman" w:cstheme="minorHAnsi"/>
          <w:b/>
          <w:bCs/>
          <w:color w:val="00000A"/>
        </w:rPr>
        <w:t>, ul. Nowowiejska 15/19</w:t>
      </w:r>
      <w:r w:rsidR="00E07976">
        <w:rPr>
          <w:rFonts w:eastAsia="Times New Roman" w:cstheme="minorHAnsi"/>
          <w:b/>
          <w:bCs/>
          <w:color w:val="00000A"/>
        </w:rPr>
        <w:t>, Warszawa</w:t>
      </w:r>
      <w:r w:rsidR="000D159C" w:rsidRPr="000D159C">
        <w:rPr>
          <w:rFonts w:eastAsia="Times New Roman" w:cstheme="minorHAnsi"/>
          <w:color w:val="00000A"/>
        </w:rPr>
        <w:t>.</w:t>
      </w:r>
      <w:r w:rsidRPr="000D159C">
        <w:rPr>
          <w:rFonts w:eastAsia="Times New Roman" w:cstheme="minorHAnsi"/>
          <w:color w:val="00000A"/>
        </w:rPr>
        <w:t xml:space="preserve"> </w:t>
      </w:r>
    </w:p>
    <w:p w14:paraId="37CF2101" w14:textId="376B237B" w:rsidR="00B770F1" w:rsidRPr="000D159C" w:rsidRDefault="00112B62" w:rsidP="000D159C">
      <w:pPr>
        <w:spacing w:after="240" w:line="240" w:lineRule="auto"/>
        <w:rPr>
          <w:rFonts w:eastAsia="Times New Roman" w:cstheme="minorHAnsi"/>
          <w:color w:val="00000A"/>
        </w:rPr>
      </w:pPr>
      <w:r w:rsidRPr="000D159C">
        <w:rPr>
          <w:rFonts w:eastAsia="Times New Roman" w:cstheme="minorHAnsi"/>
        </w:rPr>
        <w:t>Z rozprawą doktorską i recenzjami można zapoznać się w Czytelni Biblioteki Głównej Politechniki Warszawskiej, Warszawa, Plac Politechniki 1.</w:t>
      </w:r>
    </w:p>
    <w:p w14:paraId="56652258" w14:textId="0A2CB742" w:rsidR="00122404" w:rsidRDefault="00112B62" w:rsidP="000D159C">
      <w:pPr>
        <w:spacing w:after="240"/>
        <w:rPr>
          <w:rFonts w:eastAsia="Times New Roman" w:cstheme="minorHAnsi"/>
          <w:sz w:val="18"/>
          <w:szCs w:val="18"/>
        </w:rPr>
      </w:pPr>
      <w:r w:rsidRPr="000D159C">
        <w:rPr>
          <w:rFonts w:eastAsia="Times New Roman" w:cstheme="minorHAnsi"/>
        </w:rPr>
        <w:t>Streszczenie rozprawy doktorskiej i recenzje są zamieszczone na stronie internetowej:</w:t>
      </w:r>
      <w:r w:rsidR="000D159C" w:rsidRPr="000D159C">
        <w:rPr>
          <w:rFonts w:eastAsia="Times New Roman" w:cstheme="minorHAnsi"/>
        </w:rPr>
        <w:t xml:space="preserve"> </w:t>
      </w:r>
      <w:hyperlink r:id="rId4" w:history="1">
        <w:r w:rsidR="000D159C" w:rsidRPr="000D159C">
          <w:rPr>
            <w:rStyle w:val="Hipercze"/>
            <w:rFonts w:eastAsia="Times New Roman" w:cstheme="minorHAnsi"/>
          </w:rPr>
          <w:t>https://www.bip.pw.edu.pl/Postepowania-w-sprawie-nadania-stopnia-naukowego/Doktoraty/Wszczete-do-30-kwietnia-2019-r/Dyscyplina-informatyka-techniczna-i-telekomunikacja-dziedzina-nauk-inzynieryjno-technicznych/mgr-inz.-Piotr-Krysik</w:t>
        </w:r>
      </w:hyperlink>
      <w:r w:rsidR="000D159C">
        <w:rPr>
          <w:rFonts w:eastAsia="Times New Roman" w:cstheme="minorHAnsi"/>
          <w:sz w:val="18"/>
          <w:szCs w:val="18"/>
        </w:rPr>
        <w:t xml:space="preserve"> </w:t>
      </w:r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dr hab. inż. Jarosław </w:t>
      </w:r>
      <w:proofErr w:type="spellStart"/>
      <w:r>
        <w:rPr>
          <w:rFonts w:eastAsia="Times New Roman" w:cstheme="minorHAnsi"/>
          <w:b/>
          <w:i/>
          <w:sz w:val="18"/>
          <w:szCs w:val="18"/>
        </w:rPr>
        <w:t>Arabas</w:t>
      </w:r>
      <w:proofErr w:type="spellEnd"/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430C7"/>
    <w:rsid w:val="00072A02"/>
    <w:rsid w:val="00072D58"/>
    <w:rsid w:val="00077083"/>
    <w:rsid w:val="000A2DF6"/>
    <w:rsid w:val="000C5877"/>
    <w:rsid w:val="000D159C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4D51B0"/>
    <w:rsid w:val="005D48D1"/>
    <w:rsid w:val="00611D8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07976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Piotr-Krys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147</Words>
  <Characters>1246</Characters>
  <Application>Microsoft Office Word</Application>
  <DocSecurity>0</DocSecurity>
  <Lines>25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Jędrzejewski Konrad</cp:lastModifiedBy>
  <cp:revision>17</cp:revision>
  <dcterms:created xsi:type="dcterms:W3CDTF">2022-05-26T09:49:00Z</dcterms:created>
  <dcterms:modified xsi:type="dcterms:W3CDTF">2023-11-20T12:28:00Z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fded1305972f516d311e7e3a6fcddd6c4da2c402d7e6b8590f10b0287262dec3</vt:lpwstr>
  </property>
</Properties>
</file>